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7F63"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医用冷藏箱</w:t>
      </w:r>
      <w:r>
        <w:rPr>
          <w:rFonts w:hint="eastAsia"/>
          <w:lang w:eastAsia="zh-CN"/>
        </w:rPr>
        <w:t>参数</w:t>
      </w:r>
    </w:p>
    <w:p w14:paraId="0BAA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设备作用：</w:t>
      </w:r>
    </w:p>
    <w:p w14:paraId="456BA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用于储存</w:t>
      </w:r>
      <w:r>
        <w:rPr>
          <w:rFonts w:hint="eastAsia" w:ascii="仿宋_GB2312" w:hAnsi="仿宋_GB2312" w:eastAsia="仿宋_GB2312" w:cs="仿宋_GB2312"/>
          <w:sz w:val="32"/>
          <w:szCs w:val="32"/>
        </w:rPr>
        <w:t>冷藏样本、试剂、药品等。</w:t>
      </w:r>
    </w:p>
    <w:p w14:paraId="6F2DB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功能简介:</w:t>
      </w:r>
    </w:p>
    <w:p w14:paraId="636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保证药品质量</w:t>
      </w:r>
    </w:p>
    <w:p w14:paraId="3656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 保证患者用药安全</w:t>
      </w:r>
    </w:p>
    <w:p w14:paraId="4A95F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主要技术参数</w:t>
      </w:r>
    </w:p>
    <w:p w14:paraId="65C09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1、★有效容积≥1300L，立式，双门或三门结构</w:t>
      </w:r>
    </w:p>
    <w:p w14:paraId="27918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2、★外部尺寸：高度≤2000mm，宽度≤1800mm，深度≤900，方便进门及置放；</w:t>
      </w:r>
    </w:p>
    <w:p w14:paraId="10C86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3、箱体材料：外箱采用PCM彩板，内胆采用防腐不锈钢。</w:t>
      </w:r>
    </w:p>
    <w:p w14:paraId="591B1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4、保温材料：无CFC聚氨酯发泡。</w:t>
      </w:r>
    </w:p>
    <w:p w14:paraId="304B7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5、★照明装置：配置LED照明灯。</w:t>
      </w:r>
    </w:p>
    <w:p w14:paraId="5B2BD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6、★制冷系统：采用品牌高效压缩机，品牌风扇电机，节能高效、静音，环保制冷剂；具备自然化霜功能，化霜过程中箱内温度仍保持在2~8℃范围内。</w:t>
      </w:r>
    </w:p>
    <w:p w14:paraId="2D81E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7、★温度控制：高精度微电脑温度控制系统，多路传感器，确保运行状态安全稳定。</w:t>
      </w:r>
    </w:p>
    <w:p w14:paraId="2E608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▲控温控湿性能：强制冷气循环系统，确保箱体内部温度均匀性。箱内温度波动范围±3℃，可通过设定温度使箱内温度保持在2~8℃范围内;确保箱内温度保持在2~8℃，湿度保持在35%~75%RH范围内，温湿度控制范围符合GSP要求。</w:t>
      </w:r>
    </w:p>
    <w:p w14:paraId="29829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9、★温度显示：显示精度0.1℃。</w:t>
      </w:r>
    </w:p>
    <w:p w14:paraId="64D6B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10、▲产品配置：配置≥18个带标签卡搁架，方便存放物品标识。门体带锁设计，防止随意开启；6个万向脚轮（其中3个自带刹车锁止功能），移动固定方便。</w:t>
      </w:r>
    </w:p>
    <w:p w14:paraId="03872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11、▲报警功能：具有高温、低温、高环温报警、传感器故警、开门、断电报警、电池电量低报警、显示板通信故障报警、记录仪通讯故障报警等多种报警功能。开门蜂鸣报警，门关闭报警消除。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有远程温湿度报警功能。</w:t>
      </w:r>
    </w:p>
    <w:p w14:paraId="0FAAB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报警</w:t>
      </w:r>
      <w:r>
        <w:rPr>
          <w:rFonts w:hint="eastAsia" w:ascii="仿宋_GB2312" w:hAnsi="仿宋_GB2312" w:eastAsia="仿宋_GB2312" w:cs="仿宋_GB2312"/>
          <w:sz w:val="32"/>
          <w:szCs w:val="32"/>
        </w:rPr>
        <w:t>蓄电池：提供≥48小时显示及报警功能。</w:t>
      </w:r>
    </w:p>
    <w:p w14:paraId="1B538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13、▲数据接口：标配USB数据导出功能。标配RS485接口、远程报警接口。</w:t>
      </w:r>
    </w:p>
    <w:p w14:paraId="17A0E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14、▲运行安全：当控制/报警传感器发生故障时，压缩机规律智能开停，确保物品存储安全。</w:t>
      </w:r>
    </w:p>
    <w:p w14:paraId="26B12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15、★冷凝水处理：冷凝水汇集后自动蒸发，免除人工处理烦恼。</w:t>
      </w:r>
    </w:p>
    <w:p w14:paraId="54557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16、★测试孔：标配测试孔，方便用户测试箱内温度。</w:t>
      </w:r>
    </w:p>
    <w:p w14:paraId="3FF2E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17、▲标配一键除霜功能，可切换手动和自动两种模式，有效解决箱内结霜问题。</w:t>
      </w:r>
    </w:p>
    <w:p w14:paraId="50919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18、门体结构：双层中空钢化玻璃门。</w:t>
      </w:r>
      <w:bookmarkStart w:id="0" w:name="_GoBack"/>
      <w:bookmarkEnd w:id="0"/>
    </w:p>
    <w:p w14:paraId="3FAED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、★产品注册：产品具有医疗器械注册证且产品型号登记备案。</w:t>
      </w:r>
    </w:p>
    <w:p w14:paraId="1C3A5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、制造商资质：制造商需通过ISO9001、ISO13485、ISO14001、ISO45001、ISO27001、ISO20000等资质认证，确保生产企业的长期稳定性和可靠性。</w:t>
      </w:r>
    </w:p>
    <w:p w14:paraId="3EB97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配置清单:</w:t>
      </w:r>
    </w:p>
    <w:p w14:paraId="4A8B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1、制冷系统：具备自然化霜功能，化霜过程中箱内温度仍保持在2~8℃范围内。</w:t>
      </w:r>
    </w:p>
    <w:p w14:paraId="5F0E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温度控制：高精度微电脑温度控制系统，内置上部温度、下部温度、控制/报警温度、环境温度、蒸发器温度、冷凝器温度、湿度传感器等7路传感器，确保运行状态安全稳定；温度传感器置于箱内模拟液中，真实反映物品实际存储温度。</w:t>
      </w:r>
    </w:p>
    <w:p w14:paraId="47307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控温控湿性能：强制冷气循环系统，确保箱体内部温度均匀性。箱内温度波动范围±3℃，可通过设定温度使箱内温度保持在2~8℃范围内;确保箱内温度保持在2~8℃，湿度保持在35%~75%RH范围内，温湿度控制范围符合GSP要求。</w:t>
      </w:r>
    </w:p>
    <w:p w14:paraId="5298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4、报警功能：具有高温、低温、高环温报警、传感器故警、开门、断电报警、电池电量低报警、显示板通信故障报警、记录仪通讯故障报警等多种报警功能。开门蜂鸣报警，门关闭报警消除。</w:t>
      </w:r>
    </w:p>
    <w:p w14:paraId="1CC84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五：专用耗材:</w:t>
      </w:r>
    </w:p>
    <w:p w14:paraId="1191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无专用耗材</w:t>
      </w:r>
    </w:p>
    <w:p w14:paraId="11B92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、质保及售后服务、</w:t>
      </w:r>
    </w:p>
    <w:p w14:paraId="6EC9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整机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年质保，</w:t>
      </w:r>
    </w:p>
    <w:p w14:paraId="69777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2.赣州配有售后工程师，机器故障后，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内可到院处理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2BDA"/>
    <w:rsid w:val="1F204D21"/>
    <w:rsid w:val="225D2BDA"/>
    <w:rsid w:val="28770115"/>
    <w:rsid w:val="38232AA8"/>
    <w:rsid w:val="45E53BE4"/>
    <w:rsid w:val="6B577F22"/>
    <w:rsid w:val="6E1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2025-05-09T07:07:00Z</dcterms:created>
  <dc:creator>　 妤_</dc:creator>
  <cp:lastModifiedBy>　 妤_</cp:lastModifiedBy>
  <dcterms:modified xsi:type="dcterms:W3CDTF">2025-05-09T08:16:49Z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2F17986DFBFE4F14A51A0532EF0EC6BA_11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