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7F63">
      <w:pPr>
        <w:pStyle w:val="2"/>
        <w:bidi w:val="0"/>
        <w:rPr>
          <w:rFonts w:hint="eastAsia"/>
        </w:rPr>
      </w:pPr>
      <w:r>
        <w:rPr>
          <w:rFonts w:hint="eastAsia"/>
        </w:rPr>
        <w:t>牙椅管路消毒机参数</w:t>
      </w:r>
    </w:p>
    <w:p w14:paraId="5DC966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设备用途及功能</w:t>
      </w:r>
    </w:p>
    <w:p w14:paraId="2AE3794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纯水供应：为口腔诊疗设备如牙科综合治疗台等提供符合卫生标准的纯水，满足治疗过程中对水的纯净度要求，避免水中杂质、细菌等对患者口腔造成感染或对设备造成损害。</w:t>
      </w:r>
    </w:p>
    <w:p w14:paraId="1944C31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管路消毒：对口腔诊疗设备的水路系统进行定期消毒，防止细菌滋生和生物膜形成，保证管路系统的清洁和卫生，降低交叉感染的风险。</w:t>
      </w:r>
    </w:p>
    <w:p w14:paraId="3D9111C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纯水制备功能：通过多级过滤、反渗透等技术，去除水中的杂质、离子、有机物、细菌等，生产出高纯度的纯水。通常具备水质监测功能，可实时显示水的电阻率、电导率等指标，确保纯水质量。</w:t>
      </w:r>
    </w:p>
    <w:p w14:paraId="2243E87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消毒功能：采用化学消毒（如过氧乙酸、次氯酸钠等消毒剂）或物理消毒（如紫外线、臭氧等）方法对管路进行消毒。能按照设定的程序自动完成消毒过程，包括消毒剂的注入、循环、浸泡和冲洗等步骤，确保消毒效果的一致性和可靠性。还具有消毒时间和剂量控制功能，可根据不同的管路长度和设备要求进行调整。</w:t>
      </w:r>
    </w:p>
    <w:p w14:paraId="42058562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技术规格，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产品基本配置</w:t>
      </w:r>
    </w:p>
    <w:p w14:paraId="6D2278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*产水量:1.0L/min-7.0L/min</w:t>
      </w:r>
    </w:p>
    <w:p w14:paraId="71C31DA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*有效氯含量10mg/L-120mg/L</w:t>
      </w:r>
    </w:p>
    <w:p w14:paraId="33F4224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*功率≤3.0KM</w:t>
      </w:r>
    </w:p>
    <w:p w14:paraId="4C249DB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*水压0.1MPa-0.3Mpa</w:t>
      </w:r>
    </w:p>
    <w:p w14:paraId="0BFCDCA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*出水水质符合团体标准T/WSJD40-2023《口腔综合治疗台水路清洗消毒技术规范》用水要求.</w:t>
      </w:r>
    </w:p>
    <w:p w14:paraId="5BE9F93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*满足《GB28234-2020酸性电解水生成器卫生要求》微酸水国家标准技术指标pH值5.0-6.5</w:t>
      </w:r>
    </w:p>
    <w:p w14:paraId="131A94F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*诊疗用水纯化水的菌落总≤500CFU/mL(R2A琼月指培养基)或≤100CFU/mL(营养琼脂培养基)。两种方法均不应检出致病菌。</w:t>
      </w:r>
    </w:p>
    <w:p w14:paraId="4CB373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. 技术及售后服务  </w:t>
      </w:r>
    </w:p>
    <w:p w14:paraId="181E492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1.质保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bookmarkStart w:id="0" w:name="_GoBack"/>
      <w:bookmarkEnd w:id="0"/>
    </w:p>
    <w:p w14:paraId="7B19F1D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2.赣州配有售后工程师，机器故障后，24小时内可到院处理售后服务。</w:t>
      </w:r>
    </w:p>
    <w:p w14:paraId="3A1803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A6AB1"/>
    <w:rsid w:val="17CA6515"/>
    <w:rsid w:val="1F204D21"/>
    <w:rsid w:val="28770115"/>
    <w:rsid w:val="45E53BE4"/>
    <w:rsid w:val="619A6AB1"/>
    <w:rsid w:val="6B5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  <w:jc w:val="left"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2025-05-09T02:00:00Z</dcterms:created>
  <dc:creator>　 妤_</dc:creator>
  <cp:lastModifiedBy>　 妤_</cp:lastModifiedBy>
  <dcterms:modified xsi:type="dcterms:W3CDTF">2025-05-09T02:02:48Z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0ADF35AB7E8E4CC7888055D447D7ADAE_11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