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DF3D4"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赣南医科大学第三附属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（附属口腔医院）</w:t>
      </w:r>
    </w:p>
    <w:p w14:paraId="7D43B37B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医药代表、设备及耗材代理商廉洁自律承诺书</w:t>
      </w:r>
    </w:p>
    <w:p w14:paraId="27080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为落实国家治理医药购销领域商业贿赂和医疗服务中不正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之风专项治理工作实施要求，进一步加强</w:t>
      </w:r>
      <w:r>
        <w:rPr>
          <w:rFonts w:hint="eastAsia" w:ascii="仿宋_GB2312" w:hAnsi="宋体" w:eastAsia="仿宋_GB2312" w:cs="仿宋_GB2312"/>
          <w:color w:val="0D0D0D"/>
          <w:kern w:val="0"/>
          <w:sz w:val="31"/>
          <w:szCs w:val="31"/>
          <w:lang w:bidi="ar"/>
        </w:rPr>
        <w:t>行业作风建设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，杜绝医药耗材购销领域中的“红包”“回扣”和“提成”等不正之风，积极配合做好医疗服务工作，维护本企业的信誉和形象，作如下承诺： </w:t>
      </w:r>
    </w:p>
    <w:p w14:paraId="1F7D66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一、药品、医用耗材、医疗设备生产和经营企业的营销行为，必须符合国家的相关法律、法规和规章制度，不得有违纪违规行为。 </w:t>
      </w:r>
    </w:p>
    <w:p w14:paraId="51D71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二、药品、医用耗材、医疗设备生产和经营企业要严把供应质量关，确保所供药品和器械的质量，按采购合同要求供货。 </w:t>
      </w:r>
    </w:p>
    <w:p w14:paraId="5A1EC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三、药品、医用耗材、医疗设备生产和经营企业及营销人员不得以回扣、提成等不正当手段进行促销；不得以旅游、考察、宴请等各种名义和形式进行促销；不得以任何借口向医院工作人员赠送现金、有价证券和其他物品等，或给予其他不正当利益。 </w:t>
      </w:r>
    </w:p>
    <w:p w14:paraId="2C245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四、医药代表、设备及耗材代理商不得进入医药有关科室及诊疗场所向医师、药械人员、部门及领导推销产品;不得向医院工作人员查询药品耗材的进、销、存量和使用情况，不得以任何形式和方式统计处方。 </w:t>
      </w:r>
    </w:p>
    <w:p w14:paraId="096BD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五、需要举行药品、医用耗材、医疗设备的宣传、学术讲座、会议、外出学习和参观等活动时，必须报医院纪委办公室进行备案，由分管院长和主要领导批准后方可安排，不得私自邀请医院职工参加上述活动。 </w:t>
      </w:r>
    </w:p>
    <w:p w14:paraId="2662D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六、给医疗机构的捐赠，保证严格按照国家的法律法规执行。 </w:t>
      </w:r>
    </w:p>
    <w:p w14:paraId="6B8B3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七、必须积极配合医院对药品、医用耗材、医疗设备购销中有无商业贿赂的调查。 </w:t>
      </w:r>
    </w:p>
    <w:p w14:paraId="78C72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如有违反上述承诺,我们愿意接受停用、取消中标资格、记入企业及医药代表诚信记录档案、纳入医院“黑名单”等，直至停止业务往来，接受上级纪检监察部门的其他处理。 </w:t>
      </w:r>
    </w:p>
    <w:p w14:paraId="24710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本承诺书一式两份，医院纪委办公室和经营单位各留存一 份。 </w:t>
      </w:r>
    </w:p>
    <w:p w14:paraId="72B9D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 w14:paraId="43C65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公司名称: (加盖公章)            联系电话: </w:t>
      </w:r>
    </w:p>
    <w:p w14:paraId="548D3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经销企业承诺代表(签名): </w:t>
      </w:r>
    </w:p>
    <w:p w14:paraId="55DD3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 w14:paraId="34ACE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40" w:firstLineChars="14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日期：   年   月   日</w:t>
      </w:r>
    </w:p>
    <w:p w14:paraId="569C7EA6"/>
    <w:p w14:paraId="5790BD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jU0OTEzNzYwZTJmZWFiMjY1Mjg4ZGFhODc3MmUifQ=="/>
  </w:docVars>
  <w:rsids>
    <w:rsidRoot w:val="05142071"/>
    <w:rsid w:val="022C3549"/>
    <w:rsid w:val="05142071"/>
    <w:rsid w:val="095857C5"/>
    <w:rsid w:val="2B411FAE"/>
    <w:rsid w:val="496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761</Characters>
  <Lines>0</Lines>
  <Paragraphs>0</Paragraphs>
  <TotalTime>0</TotalTime>
  <ScaleCrop>false</ScaleCrop>
  <LinksUpToDate>false</LinksUpToDate>
  <CharactersWithSpaces>796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2024-04-10T01:15:00Z</dcterms:created>
  <dc:creator>The Knight  骑士</dc:creator>
  <cp:lastModifiedBy>The Knight  骑士</cp:lastModifiedBy>
  <dcterms:modified xsi:type="dcterms:W3CDTF">2025-06-09T10:06:47Z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5A971133A71F48FBBDF19971091D833F_11</vt:lpwstr>
  </property>
</Properties>
</file>