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9580">
      <w:pPr>
        <w:pStyle w:val="2"/>
        <w:widowControl w:val="0"/>
        <w:spacing w:before="340" w:after="330" w:line="520" w:lineRule="exact"/>
        <w:ind w:firstLine="880" w:firstLineChars="200"/>
        <w:jc w:val="center"/>
        <w:rPr>
          <w:rFonts w:eastAsia="方正小标宋简体" w:asciiTheme="minorHAnsi" w:hAnsiTheme="minorHAnsi" w:cstheme="minorBidi"/>
          <w:b w:val="0"/>
          <w:bCs w:val="0"/>
          <w:color w:val="auto"/>
          <w:kern w:val="44"/>
          <w:sz w:val="44"/>
          <w:szCs w:val="24"/>
          <w:lang w:eastAsia="zh-CN"/>
        </w:rPr>
      </w:pPr>
      <w:r>
        <w:rPr>
          <w:rFonts w:hint="eastAsia" w:eastAsia="方正小标宋简体" w:asciiTheme="minorHAnsi" w:hAnsiTheme="minorHAnsi" w:cstheme="minorBidi"/>
          <w:b w:val="0"/>
          <w:bCs w:val="0"/>
          <w:color w:val="auto"/>
          <w:kern w:val="44"/>
          <w:sz w:val="44"/>
          <w:szCs w:val="24"/>
          <w:lang w:eastAsia="zh-CN"/>
        </w:rPr>
        <w:t>采购需求说明</w:t>
      </w:r>
    </w:p>
    <w:p w14:paraId="0D63A3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一、 技术要求与质量标准</w:t>
      </w:r>
    </w:p>
    <w:p w14:paraId="1B3E2F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主要材质与工艺说明：</w:t>
      </w:r>
    </w:p>
    <w:p w14:paraId="6CDD577C"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柜体结构：采用标称厚度1.2mm、实测不低于1.0mm的镀锌钢板。</w:t>
      </w:r>
    </w:p>
    <w:p w14:paraId="0E0B729B"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台面：采用厚度≥18mm的医用微晶石台面，要求具备不渗透、不变形、不褪色的特性。</w:t>
      </w:r>
    </w:p>
    <w:p w14:paraId="6B7E247E"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水槽系统：采用实厚1.2mm的不锈钢手工水槽，并附加具备沥水、不粘功能的纳米涂层。</w:t>
      </w:r>
    </w:p>
    <w:p w14:paraId="760C5AE1"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五金配件：合页、托底阻尼滑轨、航空铝拉手、水龙头、医用静音轮等均须选用中高端品牌产品。</w:t>
      </w:r>
    </w:p>
    <w:p w14:paraId="2E931D8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功能配置：</w:t>
      </w:r>
    </w:p>
    <w:p w14:paraId="3E4D45C5">
      <w:pPr>
        <w:keepNext w:val="0"/>
        <w:keepLines w:val="0"/>
        <w:pageBreakBefore w:val="0"/>
        <w:widowControl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固定边柜（底柜）：须集成多功能口腔水盆柜、抽屉/开门存储柜（可选左右开门）、主机柜、电脑键盘柜、口腔专用五格抽屉柜等功能模块。</w:t>
      </w:r>
    </w:p>
    <w:p w14:paraId="16DAA1D3">
      <w:pPr>
        <w:keepNext w:val="0"/>
        <w:keepLines w:val="0"/>
        <w:pageBreakBefore w:val="0"/>
        <w:widowControl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移动柜：须为五层抽屉式设计，配备静音轮及刹车装置。</w:t>
      </w:r>
    </w:p>
    <w:p w14:paraId="4D8EEDC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质量要求：</w:t>
      </w:r>
    </w:p>
    <w:p w14:paraId="416832F1">
      <w:pPr>
        <w:keepNext w:val="0"/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响应供应商须在招标截止前提供一套符合技术规格的样品柜。</w:t>
      </w:r>
    </w:p>
    <w:p w14:paraId="746C0284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成交供应商提供的所有产品，其材质、工艺及功能必须完全符合上述技术标准。</w:t>
      </w:r>
    </w:p>
    <w:p w14:paraId="6DB01B16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/>
        </w:rPr>
        <w:t>4.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质保与售后：项目整体验收合格之日起，提供不低于2年的免费质量保修服务。</w:t>
      </w:r>
    </w:p>
    <w:p w14:paraId="7D3B03A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</w:pPr>
    </w:p>
    <w:p w14:paraId="79BCF47D">
      <w:pPr>
        <w:spacing w:line="520" w:lineRule="exact"/>
        <w:ind w:firstLine="640" w:firstLineChars="200"/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二、 详细采购清单及预算报价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71"/>
        <w:gridCol w:w="992"/>
        <w:gridCol w:w="1134"/>
        <w:gridCol w:w="567"/>
        <w:gridCol w:w="567"/>
        <w:gridCol w:w="992"/>
        <w:gridCol w:w="1134"/>
        <w:gridCol w:w="2117"/>
      </w:tblGrid>
      <w:tr w14:paraId="49F9E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BA747D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DA2F4AC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安装区域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58477D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926CFB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规格型号</w:t>
            </w:r>
          </w:p>
          <w:p w14:paraId="5B093DDC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 xml:space="preserve"> (宽深高mm)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6E0ED3E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D2D389F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3777A52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单价 (元)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6A4F87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合价 (元)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C16C961">
            <w:pPr>
              <w:spacing w:line="520" w:lineRule="exact"/>
              <w:jc w:val="lef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配置)</w:t>
            </w:r>
          </w:p>
        </w:tc>
      </w:tr>
      <w:tr w14:paraId="7182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9D403B8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8C9E355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一层初诊室1-4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3AB42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底柜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2E8E9C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2110 x500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8B6D46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A135A1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4ABF09B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5,064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A03D54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20,256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C507B5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包含水槽、五金、台面等完整配置</w:t>
            </w:r>
          </w:p>
        </w:tc>
      </w:tr>
      <w:tr w14:paraId="53B28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B9917A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170145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一层初诊室1-4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94AC6F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移动柜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B9AF5B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480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510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BAAD40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916A13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5EA333D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1,500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B930ED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6,000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FB4CC3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五层抽屉、静音轮</w:t>
            </w:r>
          </w:p>
        </w:tc>
      </w:tr>
      <w:tr w14:paraId="61F4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4DDA8AC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529F5B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二层治疗室1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E48D83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底柜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A2EC47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3000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500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DF9426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1E6B30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9DA5131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7,200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2B390B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7,200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B4B6D1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包含水槽、五金、台面等完整配置</w:t>
            </w:r>
          </w:p>
        </w:tc>
      </w:tr>
      <w:tr w14:paraId="3E867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622881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C8D2FE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二层治疗室1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406D01F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移动柜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E9CDF7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480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510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2114D2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1ADFE2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498127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1,500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F51F1DD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1,500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41EB974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五层抽屉、静音轮</w:t>
            </w:r>
          </w:p>
        </w:tc>
      </w:tr>
      <w:tr w14:paraId="583C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C8BCD24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BC9E796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二层治疗室2-12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AE3D04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底柜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5C5909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2100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500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00182F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88A41CE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7E7F37A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5,040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B6185A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55,440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157A46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包含水槽、五金、台面等完整配置</w:t>
            </w:r>
          </w:p>
        </w:tc>
      </w:tr>
      <w:tr w14:paraId="35D47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2FBE05D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5D4F719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二层治疗室2-12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75BC81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移动柜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E79F6DC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480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510</w:t>
            </w:r>
            <w:r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0F6344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01B04C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0A9372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1,500</w:t>
            </w: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CB79BE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16,500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268191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五层抽屉、静音轮</w:t>
            </w:r>
          </w:p>
        </w:tc>
      </w:tr>
      <w:tr w14:paraId="4886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BB27B8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320573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236E94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75504F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预算总计</w:t>
            </w: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183A61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058D0A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8BF83B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BEB764">
            <w:pPr>
              <w:spacing w:line="520" w:lineRule="exact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  <w:t>106,896</w:t>
            </w:r>
          </w:p>
        </w:tc>
        <w:tc>
          <w:tcPr>
            <w:tcW w:w="211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281E87">
            <w:pPr>
              <w:spacing w:line="520" w:lineRule="exact"/>
              <w:ind w:firstLine="420" w:firstLineChars="200"/>
              <w:rPr>
                <w:rFonts w:eastAsia="仿宋_GB2312" w:asciiTheme="minorHAnsi" w:hAnsiTheme="minorHAnsi" w:cstheme="minorBidi"/>
                <w:kern w:val="2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14:paraId="260FE22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仿宋_GB2312" w:asciiTheme="minorHAnsi" w:hAnsiTheme="minorHAnsi" w:cstheme="minorBidi"/>
          <w:kern w:val="2"/>
          <w:sz w:val="32"/>
          <w:szCs w:val="24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eastAsia="zh-CN"/>
        </w:rPr>
        <w:t>三、报价、合同与付款方式：货物验收合格后无质量问题，三个月内支付合同总价款的60%，一年后支付合同总价款的35%，余结算价的5%作为质量保修金。质保期满后无质量问题一次性付清质保金，不计付利息。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12ECB"/>
    <w:multiLevelType w:val="multilevel"/>
    <w:tmpl w:val="17512ECB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1C0A60CF"/>
    <w:multiLevelType w:val="multilevel"/>
    <w:tmpl w:val="1C0A60CF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>
    <w:nsid w:val="247F4E90"/>
    <w:multiLevelType w:val="multilevel"/>
    <w:tmpl w:val="247F4E90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>
    <w:nsid w:val="2B1D2E24"/>
    <w:multiLevelType w:val="multilevel"/>
    <w:tmpl w:val="2B1D2E2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2DCF2C04"/>
    <w:multiLevelType w:val="multilevel"/>
    <w:tmpl w:val="2DCF2C0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57F511EC"/>
    <w:multiLevelType w:val="multilevel"/>
    <w:tmpl w:val="57F511E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6"/>
    <w:rsid w:val="006D5A6B"/>
    <w:rsid w:val="00A34366"/>
    <w:rsid w:val="00A51989"/>
    <w:rsid w:val="10B77D5F"/>
    <w:rsid w:val="26544A78"/>
    <w:rsid w:val="3D8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8"/>
    <w:uiPriority w:val="99"/>
  </w:style>
  <w:style w:type="character" w:customStyle="1" w:styleId="17">
    <w:name w:val="标题 1 字符"/>
    <w:basedOn w:val="13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标题 3 字符"/>
    <w:basedOn w:val="13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标题 4 字符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副标题 字符"/>
    <w:basedOn w:val="13"/>
    <w:link w:val="9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标题 字符"/>
    <w:basedOn w:val="13"/>
    <w:link w:val="10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1217</Characters>
  <Lines>9</Lines>
  <Paragraphs>2</Paragraphs>
  <TotalTime>11</TotalTime>
  <ScaleCrop>false</ScaleCrop>
  <LinksUpToDate>false</LinksUpToDate>
  <CharactersWithSpaces>1225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2026-02-02T03:37:00Z</dcterms:created>
  <dc:creator>Administrator</dc:creator>
  <cp:lastModifiedBy>　 妤_</cp:lastModifiedBy>
  <dcterms:modified xsi:type="dcterms:W3CDTF">2026-03-10T03:40:09Z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eyJoZGlkIjoiN2VmMzU4N2M4MmY3NjgwNmM4MDFhODc1NzI4Nzg0NzkiLCJ1c2VySWQiOiIzNjE3MDI3MzkifQ==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1FC3097B715A4AB68ADF42AD61A0CA91_13</vt:lpwstr>
  </property>
</Properties>
</file>