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E7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安装位置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：住院部楼顶正面（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朝火车站方向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）。</w:t>
      </w:r>
    </w:p>
    <w:p w14:paraId="2F65D2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标识内容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：“赣医大附属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康复医院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”中文字样。</w:t>
      </w:r>
    </w:p>
    <w:p w14:paraId="7489D3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材质规格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1.2mm镀锌板激光冲孔焊接打磨，字厚8cm，蓝景品牌高亮光源（质保5年,需提供质保证书），直径9mm，灯距2.0cm，户外汽车漆，含字体的运输费，搬运上楼费，高空安装费，高空作业保险费，五年售后费，以及包含发光字体的时控开关、空气开关、交流接触器、电缆、电箱等。支架、片架、连接全部用国标4#镀锌角铁焊接，楼顶固定点做好防水处理。</w:t>
      </w:r>
    </w:p>
    <w:p w14:paraId="29DB8D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尺寸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：每字约2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米×2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米（具体视楼顶尺寸及视距确定），确保在主干道方向清晰可见。</w:t>
      </w:r>
    </w:p>
    <w:p w14:paraId="6E2AFA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结构安全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：需委托有资质的设计单位进行抗风、抗震及楼顶承重核算，采用国标钢结构支架，做好防雷接地及防水处理。</w:t>
      </w:r>
    </w:p>
    <w:p w14:paraId="5E1BE7A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34D6"/>
    <w:rsid w:val="0BD237BD"/>
    <w:rsid w:val="15DA73BD"/>
    <w:rsid w:val="1F204D21"/>
    <w:rsid w:val="28770115"/>
    <w:rsid w:val="2BAD34D6"/>
    <w:rsid w:val="45E53BE4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6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2026-04-22T06:36:00Z</dcterms:created>
  <dc:creator>　 妤_</dc:creator>
  <cp:lastModifiedBy>sisi</cp:lastModifiedBy>
  <dcterms:modified xsi:type="dcterms:W3CDTF">2026-04-24T01:21:18Z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11B464DBD20A44D290B2394D3E826EF9_11</vt:lpwstr>
  </property>
  <property fmtid="{D5CDD505-2E9C-101B-9397-08002B2CF9AE}" pid="4" name="KSOTemplateDocerSaveRecord">
    <vt:lpwstr>eyJoZGlkIjoiMmJiYzQyYmZlNTdlNWY2OWY3Yzg1ZmVhZmY0ZGMyOWYiLCJ1c2VySWQiOiIzNjg5MzYzMjAifQ==</vt:lpwstr>
  </property>
</Properties>
</file>