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6D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480" w:lineRule="exact"/>
        <w:ind w:right="0" w:right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</w:t>
      </w:r>
    </w:p>
    <w:p w14:paraId="0F0799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480" w:lineRule="exact"/>
        <w:ind w:leftChars="200" w:right="0" w:rightChars="0" w:firstLine="88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中频脉冲电治疗仪器产品参数</w:t>
      </w:r>
    </w:p>
    <w:p w14:paraId="5EEEF03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48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设备作用</w:t>
      </w:r>
      <w:bookmarkStart w:id="0" w:name="_GoBack"/>
      <w:bookmarkEnd w:id="0"/>
    </w:p>
    <w:p w14:paraId="2B8243B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480" w:lineRule="exact"/>
        <w:ind w:leftChars="20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具有镇痛、改善局部血液循环，促进炎症消散，软化瘢痕松解粘连、兴奋神经肌肉作用。</w:t>
      </w:r>
    </w:p>
    <w:p w14:paraId="4E78756C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480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二、功能简介</w:t>
      </w:r>
    </w:p>
    <w:p w14:paraId="18D25D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1.输出通道：四路（温热）输出，二路干扰电治疗通道；二路直流电导入通道。</w:t>
      </w:r>
    </w:p>
    <w:p w14:paraId="5E647A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2.内置参考处方：99个参考处方。</w:t>
      </w:r>
    </w:p>
    <w:p w14:paraId="1C2147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三、主要技术参数</w:t>
      </w:r>
    </w:p>
    <w:p w14:paraId="2FDB69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1.工作频率：1kHz～12kHz，误差±10%。</w:t>
      </w:r>
    </w:p>
    <w:p w14:paraId="0DE73B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2.调制频率范围：在0～150Hz范围内。</w:t>
      </w:r>
    </w:p>
    <w:p w14:paraId="4E296E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3.差频频率范围：在0～100Hz范围内。</w:t>
      </w:r>
    </w:p>
    <w:p w14:paraId="11719F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4.调幅度：设有0%、33%、60%、100%四种调幅度，调幅度允差±5%。</w:t>
      </w:r>
    </w:p>
    <w:p w14:paraId="0D06DE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5.动态节律：4s～10s。</w:t>
      </w:r>
    </w:p>
    <w:p w14:paraId="268AC4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6.差频变化周期：15s～30s。</w:t>
      </w:r>
    </w:p>
    <w:p w14:paraId="53866F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7.基波频率及波形：方波，频率为1kHz～12kHz（对应脉冲宽度为500μs～42μs）。</w:t>
      </w:r>
    </w:p>
    <w:p w14:paraId="3EBF2F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8.调制波形：方波、尖波、三角波、指数波、锯齿波、正弦波、等幅波、梯形波、扇形波、扇梯波以及它们的组合。</w:t>
      </w:r>
    </w:p>
    <w:p w14:paraId="4847B0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9.调制方式：连续、断续、间歇、变频、疏密和交替调制。</w:t>
      </w:r>
    </w:p>
    <w:p w14:paraId="038B37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四、配置清单</w:t>
      </w:r>
    </w:p>
    <w:p w14:paraId="02B6E3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电源线1条，输出线8条，电极板3套，绷带1包。</w:t>
      </w:r>
    </w:p>
    <w:p w14:paraId="34AE1E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五、专用耗材:无 </w:t>
      </w:r>
    </w:p>
    <w:p w14:paraId="0BCCC4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六、质保及售后服务</w:t>
      </w:r>
    </w:p>
    <w:p w14:paraId="4B7403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质保：主机保修≥2年；</w:t>
      </w:r>
    </w:p>
    <w:p w14:paraId="642E2C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售后服务：设备发生故障时，24小时响应服务，3天内解决故障。工作日8小时免费客服电话服务。</w:t>
      </w:r>
    </w:p>
    <w:p w14:paraId="515753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配件：提供10年以上的备品备件。</w:t>
      </w:r>
    </w:p>
    <w:p w14:paraId="1F4F7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972A1D-14C9-48F0-8717-AD2E68A3A097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8129115-753B-490D-974C-7AFD5471E62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9E17CE"/>
    <w:multiLevelType w:val="singleLevel"/>
    <w:tmpl w:val="A99E17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65907"/>
    <w:rsid w:val="0C301811"/>
    <w:rsid w:val="17A619C6"/>
    <w:rsid w:val="184762F8"/>
    <w:rsid w:val="1FAA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2026-04-23T09:52:37Z</dcterms:created>
  <dc:creator>Administrator</dc:creator>
  <cp:lastModifiedBy>南方天</cp:lastModifiedBy>
  <dcterms:modified xsi:type="dcterms:W3CDTF">2026-04-23T10:15:32Z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eyJoZGlkIjoiZWRiZTA0OWJjZjFhNTA3MjAxZjQ5YjM3MjgzZDM5OTgiLCJ1c2VySWQiOiIzMTYyODU1OTQifQ==</vt:lpwstr>
  </property>
  <property fmtid="{D5CDD505-2E9C-101B-9397-08002B2CF9AE}" pid="4" name="ICV">
    <vt:lpwstr>F7301386FCE94DC9923F577C7AF5A80A_12</vt:lpwstr>
  </property>
</Properties>
</file>