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919EE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十三层住院部空气能热水设备技术参数</w:t>
      </w:r>
    </w:p>
    <w:p w14:paraId="5AEB054A">
      <w:pPr>
        <w:rPr>
          <w:rFonts w:ascii="仿宋_GB2312" w:eastAsia="仿宋_GB2312"/>
          <w:sz w:val="32"/>
          <w:szCs w:val="32"/>
        </w:rPr>
      </w:pP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核心设备技术参数</w:t>
      </w:r>
    </w:p>
    <w:p w14:paraId="6A0AE5D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（一）空气源热泵热水主机</w:t>
      </w:r>
    </w:p>
    <w:p w14:paraId="39B2D68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 机组：至少4台主机，品牌为格力、美的、海尔或同档品牌。</w:t>
      </w:r>
    </w:p>
    <w:p w14:paraId="2D06956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 额定制热量（标准工况）：≥4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kW/台</w:t>
      </w:r>
    </w:p>
    <w:p w14:paraId="50675D1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 额定输入功率：≤9.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kW/台</w:t>
      </w:r>
    </w:p>
    <w:p w14:paraId="17C26D0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4. </w:t>
      </w:r>
      <w:bookmarkStart w:id="0" w:name="OLE_LINK1"/>
      <w:bookmarkStart w:id="1" w:name="OLE_LINK2"/>
      <w:r>
        <w:rPr>
          <w:rFonts w:hint="eastAsia" w:ascii="仿宋_GB2312" w:eastAsia="仿宋_GB2312"/>
          <w:sz w:val="32"/>
          <w:szCs w:val="32"/>
        </w:rPr>
        <w:t>标准工况COP能效比</w:t>
      </w:r>
      <w:bookmarkEnd w:id="0"/>
      <w:bookmarkEnd w:id="1"/>
      <w:r>
        <w:rPr>
          <w:rFonts w:hint="eastAsia" w:ascii="仿宋_GB2312" w:eastAsia="仿宋_GB2312"/>
          <w:sz w:val="32"/>
          <w:szCs w:val="32"/>
        </w:rPr>
        <w:t>：≥</w:t>
      </w:r>
      <w:r>
        <w:rPr>
          <w:rFonts w:ascii="仿宋_GB2312" w:eastAsia="仿宋_GB2312"/>
          <w:sz w:val="32"/>
          <w:szCs w:val="32"/>
        </w:rPr>
        <w:t>4.5</w:t>
      </w:r>
      <w:r>
        <w:rPr>
          <w:rFonts w:hint="eastAsia" w:ascii="仿宋_GB2312" w:eastAsia="仿宋_GB2312"/>
          <w:sz w:val="32"/>
          <w:szCs w:val="32"/>
        </w:rPr>
        <w:t>，二级能效以上，符合国家最新能效标准</w:t>
      </w:r>
    </w:p>
    <w:p w14:paraId="5219B7F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 采用变频空气能专用压缩机，其低噪音、抗“液击”能力强、耐磨损、耐高温</w:t>
      </w:r>
    </w:p>
    <w:p w14:paraId="53CFA64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. 冷媒：环保R410A无氟冷媒或冷媒（</w:t>
      </w:r>
      <w:r>
        <w:rPr>
          <w:rFonts w:ascii="仿宋_GB2312" w:eastAsia="仿宋_GB2312"/>
          <w:sz w:val="32"/>
          <w:szCs w:val="32"/>
        </w:rPr>
        <w:t>R32)</w:t>
      </w:r>
      <w:r>
        <w:rPr>
          <w:rFonts w:hint="eastAsia" w:ascii="仿宋_GB2312" w:eastAsia="仿宋_GB2312"/>
          <w:sz w:val="32"/>
          <w:szCs w:val="32"/>
        </w:rPr>
        <w:t>，绿色环保</w:t>
      </w:r>
    </w:p>
    <w:p w14:paraId="261C9B7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. 运行噪音：≤6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dB(A)，满足住院楼静音要求</w:t>
      </w:r>
    </w:p>
    <w:p w14:paraId="48B3A53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（二）循环水泵系统</w:t>
      </w:r>
    </w:p>
    <w:p w14:paraId="5A1505A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 加热循环泵：耐腐蚀铸铁/不锈钢泵体，保证主机循环。</w:t>
      </w:r>
    </w:p>
    <w:p w14:paraId="0985417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 供水增压泵：适配13层高层供水，带稳压功能，变频恒压控制，避免高层水压不足，一用一备配置</w:t>
      </w:r>
    </w:p>
    <w:p w14:paraId="60E410C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 泵组参数：耐高温、耐水垢，适配</w:t>
      </w:r>
      <w:r>
        <w:rPr>
          <w:rFonts w:ascii="仿宋_GB2312" w:eastAsia="仿宋_GB2312"/>
          <w:sz w:val="32"/>
          <w:szCs w:val="32"/>
        </w:rPr>
        <w:t>55</w:t>
      </w:r>
      <w:r>
        <w:rPr>
          <w:rFonts w:hint="eastAsia" w:ascii="仿宋_GB2312" w:eastAsia="仿宋_GB2312"/>
          <w:sz w:val="32"/>
          <w:szCs w:val="32"/>
        </w:rPr>
        <w:t>℃长期热水循环，运行稳定、维保便捷</w:t>
      </w:r>
    </w:p>
    <w:p w14:paraId="671E490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 配套阀门：全铜闸阀、止回阀、Y型过滤器、波纹管软连接，便于检修减震</w:t>
      </w:r>
    </w:p>
    <w:p w14:paraId="6132227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（三）智能电控系统</w:t>
      </w:r>
    </w:p>
    <w:p w14:paraId="610B7E7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 智能控制，支持定时制热、高低温保护、缺水保护、过载保护、相序保护。</w:t>
      </w:r>
    </w:p>
    <w:p w14:paraId="52427F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 水温可调至》</w:t>
      </w:r>
      <w:r>
        <w:rPr>
          <w:rFonts w:ascii="仿宋_GB2312" w:eastAsia="仿宋_GB2312"/>
          <w:sz w:val="32"/>
          <w:szCs w:val="32"/>
        </w:rPr>
        <w:t>55</w:t>
      </w:r>
      <w:r>
        <w:rPr>
          <w:rFonts w:hint="eastAsia" w:ascii="仿宋_GB2312" w:eastAsia="仿宋_GB2312"/>
          <w:sz w:val="32"/>
          <w:szCs w:val="32"/>
        </w:rPr>
        <w:t>℃。</w:t>
      </w:r>
    </w:p>
    <w:p w14:paraId="07FDA9A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 管路及辅材技术要求</w:t>
      </w:r>
    </w:p>
    <w:p w14:paraId="0B6A236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1. 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管道保温：所有冷热水管、循环管全程阻燃一体保温ppr管，防结露、降低热损耗。</w:t>
      </w:r>
    </w:p>
    <w:p w14:paraId="3BA87DD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2. 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防腐防锈：户外管道、支架、固定件做除锈、防腐、防锈涂装处理。</w:t>
      </w:r>
    </w:p>
    <w:p w14:paraId="03683C2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四、整体系统功能要求</w:t>
      </w:r>
    </w:p>
    <w:p w14:paraId="304117C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 全自动运行，无需专人值守，适配医院24小时连续用水模式。</w:t>
      </w:r>
    </w:p>
    <w:p w14:paraId="540C840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 具备防冻、防干烧、超温、过载、缺相、水压异常多重安全保护。</w:t>
      </w:r>
    </w:p>
    <w:p w14:paraId="57A42F9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 可实现分时段节能运行，低谷电价优先储热，降低长期运行能耗。</w:t>
      </w:r>
    </w:p>
    <w:p w14:paraId="5D39219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整机保修》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</w:p>
    <w:p w14:paraId="68AE55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 整体系统包设计、设备、运输、安装、调试、验收、培训、售后一体化交付。</w:t>
      </w:r>
    </w:p>
    <w:p w14:paraId="21B5B798">
      <w:pPr>
        <w:rPr>
          <w:rFonts w:ascii="仿宋_GB2312" w:eastAsia="仿宋_GB2312"/>
          <w:sz w:val="32"/>
          <w:szCs w:val="32"/>
        </w:rPr>
      </w:pPr>
    </w:p>
    <w:p w14:paraId="2986452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评分建议：（总分8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分）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8"/>
        <w:gridCol w:w="699"/>
        <w:gridCol w:w="6869"/>
      </w:tblGrid>
      <w:tr w14:paraId="4DB04E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2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DA49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409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51C1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分值</w:t>
            </w:r>
          </w:p>
        </w:tc>
        <w:tc>
          <w:tcPr>
            <w:tcW w:w="4018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4890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核心评分标准</w:t>
            </w:r>
          </w:p>
        </w:tc>
      </w:tr>
      <w:tr w14:paraId="04CBC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2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A6EC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技术方案</w:t>
            </w:r>
          </w:p>
        </w:tc>
        <w:tc>
          <w:tcPr>
            <w:tcW w:w="409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AADA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20分</w:t>
            </w:r>
          </w:p>
        </w:tc>
        <w:tc>
          <w:tcPr>
            <w:tcW w:w="4018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B4A0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根据方案完整性、可行性及贴合项目实际需求情况打分，核心涵盖：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 旧设备拆除（含拆除流程、安全防护、废弃物处理）；2. 新机安装（含安装规范、进度规划）；3. 系统调试（含调试流程、验收标准、问题处置预案）；4. 降噪防护（含降噪方案、防护措施、达标标准）。完全贴合需求、内容完整可行得16-20分；基本贴合、核心环节完整得10-15分；部分贴合、关键环节缺失得1-9分；未提供或严重偏离需求得0分。</w:t>
            </w:r>
          </w:p>
        </w:tc>
      </w:tr>
      <w:tr w14:paraId="7E58EC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2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9F0F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能效评分</w:t>
            </w:r>
          </w:p>
        </w:tc>
        <w:tc>
          <w:tcPr>
            <w:tcW w:w="409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A4E2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10分</w:t>
            </w:r>
          </w:p>
        </w:tc>
        <w:tc>
          <w:tcPr>
            <w:tcW w:w="4018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34AC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 能效等级（6分）：一级能效得6分，二级能效得3分，三级及以下得0分；</w:t>
            </w:r>
          </w:p>
          <w:p w14:paraId="1E2B862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 COP制热能效比（5分）：COP≥4.6得5分，4.2≤COP＜4.6得3分，低于4.2得0分；</w:t>
            </w:r>
          </w:p>
        </w:tc>
      </w:tr>
      <w:tr w14:paraId="3CA8E2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2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C5088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节能</w:t>
            </w:r>
          </w:p>
        </w:tc>
        <w:tc>
          <w:tcPr>
            <w:tcW w:w="409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D230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10分</w:t>
            </w:r>
          </w:p>
        </w:tc>
        <w:tc>
          <w:tcPr>
            <w:tcW w:w="4018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E99A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节能方案（10分）：提供详细能耗测算+后期节能优化方案得10分，仅提供1项得5分，均无得0分。</w:t>
            </w:r>
          </w:p>
        </w:tc>
      </w:tr>
      <w:tr w14:paraId="6D9C06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2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548C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报价</w:t>
            </w:r>
          </w:p>
        </w:tc>
        <w:tc>
          <w:tcPr>
            <w:tcW w:w="409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35D8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20分</w:t>
            </w:r>
          </w:p>
        </w:tc>
        <w:tc>
          <w:tcPr>
            <w:tcW w:w="4018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301F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价格分采用低价优先法计算，即满足磋商文件要求且最后报价最低的磋商报价为评标基准价，其价格分为满分。其他供应商的价格分统一按下列公式计算：</w:t>
            </w:r>
          </w:p>
          <w:p w14:paraId="2758A54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磋商报价得分=（评标基准价/磋商报价）×20分（计算结果保留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2位小数，四舍五入）</w:t>
            </w:r>
          </w:p>
        </w:tc>
      </w:tr>
      <w:tr w14:paraId="42990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2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D012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保修服务</w:t>
            </w:r>
          </w:p>
        </w:tc>
        <w:tc>
          <w:tcPr>
            <w:tcW w:w="409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E1FF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10分</w:t>
            </w:r>
          </w:p>
        </w:tc>
        <w:tc>
          <w:tcPr>
            <w:tcW w:w="4018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F295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 整机保修（6分）：保修期限≥5年得6分，3-4年（含3年、4年）得4分，1-2年（含1年、2年）得2分，不足1年得0分；2. 保修服务保障（4分）：提供明确的保修响应机制（2小时内响应、24小时内到场处置）、备件供应保障（本地备件库或明确备件配送时效）得3-4分；仅提供基础保修，无响应及备件保障得1-2分；无明确保修服务承诺得0分</w:t>
            </w:r>
          </w:p>
        </w:tc>
      </w:tr>
      <w:tr w14:paraId="23E07A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2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5D62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运维方案</w:t>
            </w:r>
          </w:p>
        </w:tc>
        <w:tc>
          <w:tcPr>
            <w:tcW w:w="409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87F1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10分</w:t>
            </w:r>
          </w:p>
        </w:tc>
        <w:tc>
          <w:tcPr>
            <w:tcW w:w="4018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D9F4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根据运维方案的完整性、可操作性、针对性打分，核心涵盖：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 巡检方案（含巡检周期、巡检内容、巡检人员配置、巡检记录规范）；2. 应急方案（含常见故障处置流程、应急响应时效、应急人员配置、备用方案）；3. 后期运维服务（含运维人员培训、技术支持、运维费用说明）。方案完整、可操作性强、贴合项目需求得8-10分；方案基本完整、可操作性一般得4-7分；方案简略、关键环节缺失得1-3分；未提供运维方案得0分。</w:t>
            </w:r>
          </w:p>
        </w:tc>
      </w:tr>
    </w:tbl>
    <w:p w14:paraId="3A36846E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D2"/>
    <w:rsid w:val="00111988"/>
    <w:rsid w:val="00116B08"/>
    <w:rsid w:val="0016445F"/>
    <w:rsid w:val="001C31D2"/>
    <w:rsid w:val="00294A21"/>
    <w:rsid w:val="003F4399"/>
    <w:rsid w:val="004904F1"/>
    <w:rsid w:val="004B6B0B"/>
    <w:rsid w:val="006F4BA0"/>
    <w:rsid w:val="007626CA"/>
    <w:rsid w:val="00804A6B"/>
    <w:rsid w:val="00942F9E"/>
    <w:rsid w:val="009B5293"/>
    <w:rsid w:val="00A15ECF"/>
    <w:rsid w:val="00B8547D"/>
    <w:rsid w:val="00BE5886"/>
    <w:rsid w:val="00CA2D65"/>
    <w:rsid w:val="00D127A8"/>
    <w:rsid w:val="00F81B50"/>
    <w:rsid w:val="659B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awspan"/>
    <w:basedOn w:val="5"/>
    <w:qFormat/>
    <w:uiPriority w:val="0"/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1518</Words>
  <Characters>1641</Characters>
  <Lines>12</Lines>
  <Paragraphs>3</Paragraphs>
  <TotalTime>61</TotalTime>
  <ScaleCrop>false</ScaleCrop>
  <LinksUpToDate>false</LinksUpToDate>
  <CharactersWithSpaces>1679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2026-04-27T13:00:00Z</dcterms:created>
  <dc:creator>Administrator</dc:creator>
  <cp:lastModifiedBy>　 妤_</cp:lastModifiedBy>
  <dcterms:modified xsi:type="dcterms:W3CDTF">2026-04-28T00:04:07Z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eyJoZGlkIjoiN2VmMzU4N2M4MmY3NjgwNmM4MDFhODc1NzI4Nzg0NzkiLCJ1c2VySWQiOiIzNjE3MDI3MzkifQ==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661B217CB2684348A4C6D418EE8656EC_13</vt:lpwstr>
  </property>
</Properties>
</file>