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1D8F3">
      <w:p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附件：</w:t>
      </w:r>
    </w:p>
    <w:p w14:paraId="2D068A8E">
      <w:pPr>
        <w:pStyle w:val="2"/>
        <w:numPr>
          <w:numId w:val="0"/>
        </w:numPr>
        <w:adjustRightInd w:val="0"/>
        <w:snapToGrid w:val="0"/>
        <w:spacing w:before="0" w:after="0" w:line="300" w:lineRule="auto"/>
        <w:outlineLvl w:val="2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sz w:val="32"/>
          <w:szCs w:val="32"/>
        </w:rPr>
        <w:t>工作条件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温度为18 - 30℃，相对湿度为30% - 80%的环境下稳定运行，电源要求为220V，50 Hz±1 Hz。</w:t>
      </w:r>
    </w:p>
    <w:p w14:paraId="3AAA2464">
      <w:pPr>
        <w:pStyle w:val="2"/>
        <w:adjustRightInd w:val="0"/>
        <w:snapToGrid w:val="0"/>
        <w:spacing w:before="0" w:after="0" w:line="300" w:lineRule="auto"/>
        <w:outlineLvl w:val="2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sz w:val="32"/>
          <w:szCs w:val="32"/>
        </w:rPr>
        <w:t>设备用途及功能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</w:p>
    <w:p w14:paraId="7152C34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技术规格</w:t>
      </w:r>
    </w:p>
    <w:p w14:paraId="6FC92D50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1.1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适用通用血沉管。</w:t>
      </w:r>
    </w:p>
    <w:p w14:paraId="75A342FE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1.2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zh-CN"/>
        </w:rPr>
        <w:t>检测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方法：光学法、动态图像分析法、魏氏法的自动化改良。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自动感应新样本的插入并开始检测，无需操作。</w:t>
      </w:r>
    </w:p>
    <w:p w14:paraId="74E3DC2E">
      <w:pPr>
        <w:spacing w:line="240" w:lineRule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1.3样本位：10-40个。</w:t>
      </w:r>
    </w:p>
    <w:p w14:paraId="270BB5FC">
      <w:pPr>
        <w:spacing w:line="240" w:lineRule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1.4测试结果可再次查询。</w:t>
      </w:r>
    </w:p>
    <w:p w14:paraId="03767F13">
      <w:pPr>
        <w:spacing w:line="240" w:lineRule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1.5测量范围：0-160mm/h。</w:t>
      </w:r>
    </w:p>
    <w:p w14:paraId="2397D2DA">
      <w:pPr>
        <w:spacing w:line="240" w:lineRule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1.6提供的结果参数：血沉结果、可打印沉降曲线。</w:t>
      </w:r>
    </w:p>
    <w:p w14:paraId="79D4796A">
      <w:pPr>
        <w:spacing w:line="240" w:lineRule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1.7内置热敏打印机。</w:t>
      </w:r>
    </w:p>
    <w:p w14:paraId="66AC043C">
      <w:pPr>
        <w:spacing w:line="240" w:lineRule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1.8可连接LIS系统。</w:t>
      </w:r>
    </w:p>
    <w:p w14:paraId="397908A0">
      <w:pPr>
        <w:spacing w:line="240" w:lineRule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1.9测量精密度小于0.2mm</w:t>
      </w:r>
    </w:p>
    <w:p w14:paraId="02D89FAC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1.10抗干扰能力:不受黄疸、溶血、乳糜血等病理样品的影响和外来因素干扰。</w:t>
      </w:r>
    </w:p>
    <w:p w14:paraId="0B8FC791">
      <w:pPr>
        <w:numPr>
          <w:ilvl w:val="0"/>
          <w:numId w:val="0"/>
        </w:numPr>
        <w:adjustRightInd w:val="0"/>
        <w:snapToGrid w:val="0"/>
        <w:spacing w:line="300" w:lineRule="auto"/>
        <w:ind w:leftChars="0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产品基本配置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: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仪器设备</w:t>
      </w:r>
      <w:bookmarkStart w:id="0" w:name="_GoBack"/>
      <w:bookmarkEnd w:id="0"/>
    </w:p>
    <w:p w14:paraId="377090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技术及售后服务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：</w:t>
      </w:r>
    </w:p>
    <w:p w14:paraId="0374135F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3.1质保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年以上，质保期内免费维修及更换故障部件（包括主机、配件及软件系统等），质保期内设备发生3次故障需延长一年质保期或更换全新设备，质保期内软件免费升级。</w:t>
      </w:r>
    </w:p>
    <w:p w14:paraId="2F5D03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3.2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因设备自身质量问题导致的误诊、停机等供货商需承担连带责任赔偿。</w:t>
      </w:r>
    </w:p>
    <w:p w14:paraId="35BA52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3.3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故障设备24小时内响应，提供远程技术支持。</w:t>
      </w:r>
    </w:p>
    <w:p w14:paraId="3CE05955">
      <w:pPr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3.4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定期回访检查设备的运行状态。</w:t>
      </w:r>
    </w:p>
    <w:p w14:paraId="5FEF9602">
      <w:pPr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3.5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每年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免费提供一次的仪器校准服务</w:t>
      </w:r>
      <w:r>
        <w:rPr>
          <w:rFonts w:hint="eastAsia" w:ascii="宋体" w:hAnsi="宋体" w:cs="宋体"/>
          <w:b w:val="0"/>
          <w:bCs w:val="0"/>
          <w:color w:val="000000"/>
          <w:sz w:val="32"/>
          <w:szCs w:val="32"/>
          <w:lang w:val="en-US" w:eastAsia="zh-CN"/>
        </w:rPr>
        <w:t>，并提供校准报告。</w:t>
      </w:r>
    </w:p>
    <w:p w14:paraId="3127EC47">
      <w:pPr>
        <w:rPr>
          <w:rFonts w:hint="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B1D3E"/>
    <w:rsid w:val="328B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2026-05-07T01:10:00Z</dcterms:created>
  <dc:creator>南方天</dc:creator>
  <cp:lastModifiedBy>南方天</cp:lastModifiedBy>
  <dcterms:modified xsi:type="dcterms:W3CDTF">2026-05-07T01:20:51Z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474BF8C8E6F8496D9E164C08C9C1343C_11</vt:lpwstr>
  </property>
  <property fmtid="{D5CDD505-2E9C-101B-9397-08002B2CF9AE}" pid="4" name="KSOTemplateDocerSaveRecord">
    <vt:lpwstr>eyJoZGlkIjoiZWRiZTA0OWJjZjFhNTA3MjAxZjQ5YjM3MjgzZDM5OTgiLCJ1c2VySWQiOiIzMTYyODU1OTQifQ==</vt:lpwstr>
  </property>
</Properties>
</file>