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F3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714786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设备作用</w:t>
      </w:r>
    </w:p>
    <w:p w14:paraId="0108E1B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通过低频电脉冲刺激神经或肌肉，诱发节律性收缩，增强肌力、防治肌肉萎缩、改善局部循环、缓解痉挛，促进脑卒中及脊髓损伤患者的运动功能重建，提升康复效果。</w:t>
      </w:r>
    </w:p>
    <w:p w14:paraId="313ADF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功能简介</w:t>
      </w:r>
    </w:p>
    <w:p w14:paraId="5EEA96B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备具备多通道独立输出，频率、脉宽、强度连续可调，可分别刺激运动神经、肌肉或感觉神经，实现神经肌肉功能重建、缓解痉挛、改善循环等作用。设备配有电流监测及安全保护功能，操作简便，适用于临床康复治疗。</w:t>
      </w:r>
    </w:p>
    <w:p w14:paraId="68D29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主要技术参数</w:t>
      </w:r>
      <w:bookmarkStart w:id="0" w:name="_GoBack"/>
      <w:bookmarkEnd w:id="0"/>
    </w:p>
    <w:p w14:paraId="0B1AA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输出波形：脉冲波形为双向不对称方波（矩形波），调制波为方波。</w:t>
      </w:r>
    </w:p>
    <w:p w14:paraId="29971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输出频率：治疗选择第Ⅰ档：输出脉冲频率为500Hz调制波频率为0.5Hz～5Hz。治疗选择第Ⅱ档：输出脉冲频率为0.5Hz～5Hz。允差为每档最高频率的±15%。</w:t>
      </w:r>
    </w:p>
    <w:p w14:paraId="77740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脉冲宽度和调制波脉宽：治疗选择第Ⅰ档：输出脉冲宽度为1ms，调制波脉宽为10ms。允差±30%。治疗选择第Ⅱ档：输出脉冲宽度为10ms。允差±30%。</w:t>
      </w:r>
    </w:p>
    <w:p w14:paraId="37FD1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输出强度：仪器各路独立输出,在500Ω负载阻抗时,每路输出电流峰值Ip从0mA～100mA连续可调。最大输出值允差±30%。</w:t>
      </w:r>
    </w:p>
    <w:p w14:paraId="54EC6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定时时间：定时设置分为5min、10min、15min、20min、25min、30min六档，允许偏差±10%。</w:t>
      </w:r>
    </w:p>
    <w:p w14:paraId="6573C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连续工作时间：仪器连续工作时间不少于4h。</w:t>
      </w:r>
    </w:p>
    <w:p w14:paraId="53CD8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质保及售后服务</w:t>
      </w:r>
    </w:p>
    <w:p w14:paraId="7AB5D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质保两年，使用年限8年。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E346C"/>
    <w:multiLevelType w:val="singleLevel"/>
    <w:tmpl w:val="351E34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349AE"/>
    <w:rsid w:val="06BA27AF"/>
    <w:rsid w:val="168C694F"/>
    <w:rsid w:val="24967F5F"/>
    <w:rsid w:val="2BEA42E5"/>
    <w:rsid w:val="50E67707"/>
    <w:rsid w:val="6D434C31"/>
    <w:rsid w:val="74BA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2026-06-29T03:45:49Z</dcterms:created>
  <dc:creator>Administrator</dc:creator>
  <cp:lastModifiedBy>南方天</cp:lastModifiedBy>
  <dcterms:modified xsi:type="dcterms:W3CDTF">2026-06-29T03:53:06Z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eyJoZGlkIjoiZWRiZTA0OWJjZjFhNTA3MjAxZjQ5YjM3MjgzZDM5OTgiLCJ1c2VySWQiOiIzMTYyODU1OTQifQ==</vt:lpwstr>
  </property>
  <property fmtid="{D5CDD505-2E9C-101B-9397-08002B2CF9AE}" pid="4" name="ICV">
    <vt:lpwstr>65209280D2F947F6AB6EC831CA3A45BC_12</vt:lpwstr>
  </property>
</Properties>
</file>