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12799">
      <w:pPr>
        <w:spacing w:before="120" w:after="120" w:line="288" w:lineRule="auto"/>
        <w:jc w:val="left"/>
        <w:rPr>
          <w:rFonts w:hint="eastAsia" w:ascii="Arial" w:hAnsi="Arial" w:eastAsia="等线" w:cs="Arial"/>
          <w:sz w:val="30"/>
          <w:szCs w:val="30"/>
          <w:lang w:val="en-US" w:eastAsia="zh-CN"/>
        </w:rPr>
      </w:pPr>
      <w:r>
        <w:rPr>
          <w:rFonts w:hint="eastAsia" w:ascii="Arial" w:hAnsi="Arial" w:eastAsia="等线" w:cs="Arial"/>
          <w:sz w:val="30"/>
          <w:szCs w:val="30"/>
          <w:lang w:val="en-US" w:eastAsia="zh-CN"/>
        </w:rPr>
        <w:t>附件：</w:t>
      </w:r>
    </w:p>
    <w:p w14:paraId="387C8D27">
      <w:pPr>
        <w:spacing w:before="480" w:after="480" w:line="288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儿童口腔诊室设计、造价咨询服务项目资料</w:t>
      </w:r>
    </w:p>
    <w:p w14:paraId="25C91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jc w:val="left"/>
        <w:textAlignment w:val="auto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一、项目名称</w:t>
      </w:r>
      <w:bookmarkEnd w:id="0"/>
    </w:p>
    <w:p w14:paraId="25A65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hint="eastAsia" w:ascii="Arial" w:hAnsi="Arial" w:eastAsia="等线" w:cs="Arial"/>
          <w:sz w:val="22"/>
        </w:rPr>
        <w:t>儿童口腔诊室设计、造价咨询服务项目资料</w:t>
      </w:r>
    </w:p>
    <w:p w14:paraId="29F06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jc w:val="left"/>
        <w:textAlignment w:val="auto"/>
        <w:outlineLvl w:val="1"/>
      </w:pPr>
      <w:bookmarkStart w:id="1" w:name="heading_1"/>
      <w:r>
        <w:rPr>
          <w:rFonts w:hint="eastAsia" w:ascii="Arial" w:hAnsi="Arial" w:eastAsia="等线" w:cs="Arial"/>
          <w:b/>
          <w:sz w:val="32"/>
        </w:rPr>
        <w:t>二</w:t>
      </w:r>
      <w:r>
        <w:rPr>
          <w:rFonts w:ascii="Arial" w:hAnsi="Arial" w:eastAsia="等线" w:cs="Arial"/>
          <w:b/>
          <w:sz w:val="32"/>
        </w:rPr>
        <w:t>、项目预算</w:t>
      </w:r>
      <w:bookmarkEnd w:id="1"/>
    </w:p>
    <w:p w14:paraId="65A3A5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本项目预算：0.45万元</w:t>
      </w:r>
      <w:r>
        <w:t xml:space="preserve"> </w:t>
      </w:r>
    </w:p>
    <w:p w14:paraId="1FC536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bookmarkStart w:id="2" w:name="OLE_LINK3"/>
      <w:bookmarkStart w:id="3" w:name="OLE_LINK4"/>
      <w:r>
        <w:rPr>
          <w:rFonts w:ascii="Arial" w:hAnsi="Arial" w:eastAsia="等线" w:cs="Arial"/>
          <w:sz w:val="22"/>
        </w:rPr>
        <w:t>工程造价</w:t>
      </w:r>
      <w:bookmarkEnd w:id="2"/>
      <w:bookmarkEnd w:id="3"/>
      <w:r>
        <w:rPr>
          <w:rFonts w:hint="eastAsia" w:ascii="Arial" w:hAnsi="Arial" w:eastAsia="等线" w:cs="Arial"/>
          <w:sz w:val="22"/>
        </w:rPr>
        <w:t>概算</w:t>
      </w:r>
      <w:r>
        <w:rPr>
          <w:rFonts w:ascii="Arial" w:hAnsi="Arial" w:eastAsia="等线" w:cs="Arial"/>
          <w:sz w:val="22"/>
        </w:rPr>
        <w:t>18</w:t>
      </w:r>
      <w:r>
        <w:rPr>
          <w:rFonts w:hint="eastAsia" w:ascii="Arial" w:hAnsi="Arial" w:eastAsia="等线" w:cs="Arial"/>
          <w:sz w:val="22"/>
        </w:rPr>
        <w:t>万元</w:t>
      </w:r>
    </w:p>
    <w:p w14:paraId="40FA0DC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费用包含现场勘查、方案设计、效果图电子版、施工图</w:t>
      </w:r>
      <w:r>
        <w:rPr>
          <w:rFonts w:hint="eastAsia" w:ascii="Arial" w:hAnsi="Arial" w:eastAsia="等线" w:cs="Arial"/>
          <w:sz w:val="22"/>
        </w:rPr>
        <w:t>；</w:t>
      </w:r>
      <w:r>
        <w:rPr>
          <w:rFonts w:ascii="Arial" w:hAnsi="Arial" w:eastAsia="等线" w:cs="Arial"/>
          <w:sz w:val="22"/>
        </w:rPr>
        <w:t>工程预算编制全部人工服务。</w:t>
      </w:r>
    </w:p>
    <w:p w14:paraId="6F284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jc w:val="left"/>
        <w:textAlignment w:val="auto"/>
        <w:outlineLvl w:val="1"/>
      </w:pPr>
      <w:bookmarkStart w:id="4" w:name="heading_2"/>
      <w:r>
        <w:rPr>
          <w:rFonts w:hint="eastAsia" w:ascii="Arial" w:hAnsi="Arial" w:eastAsia="等线" w:cs="Arial"/>
          <w:b/>
          <w:sz w:val="32"/>
        </w:rPr>
        <w:t>三</w:t>
      </w:r>
      <w:r>
        <w:rPr>
          <w:rFonts w:ascii="Arial" w:hAnsi="Arial" w:eastAsia="等线" w:cs="Arial"/>
          <w:b/>
          <w:sz w:val="32"/>
        </w:rPr>
        <w:t>、服务需求文件</w:t>
      </w:r>
      <w:bookmarkEnd w:id="4"/>
    </w:p>
    <w:p w14:paraId="54CBD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left"/>
        <w:textAlignment w:val="auto"/>
        <w:outlineLvl w:val="2"/>
      </w:pPr>
      <w:bookmarkStart w:id="5" w:name="heading_3"/>
      <w:r>
        <w:rPr>
          <w:rFonts w:ascii="Arial" w:hAnsi="Arial" w:eastAsia="等线" w:cs="Arial"/>
          <w:b/>
          <w:sz w:val="30"/>
        </w:rPr>
        <w:t>（1）详细的服务内容</w:t>
      </w:r>
      <w:bookmarkEnd w:id="5"/>
    </w:p>
    <w:p w14:paraId="431A8E7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现场勘查至方案设计：项目现场实地踏勘、测量，出具平面方案，常规方案修改不限次数；</w:t>
      </w:r>
    </w:p>
    <w:p w14:paraId="2EF08C5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效果图制作：按需出具效果图电子版；</w:t>
      </w:r>
    </w:p>
    <w:p w14:paraId="5C9DDB2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全套施工图设计：建筑、装饰、结构、给排水、强弱电、暖通、消防图纸，配套设计说明、材料做法表；</w:t>
      </w:r>
      <w:bookmarkStart w:id="10" w:name="_GoBack"/>
      <w:bookmarkEnd w:id="10"/>
    </w:p>
    <w:p w14:paraId="4A64C58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造价咨询服务：依据江西现行定额、赣州当期信息价编制完整工程预算清单（Excel+PDF），</w:t>
      </w:r>
      <w:r>
        <w:rPr>
          <w:rFonts w:hint="eastAsia" w:ascii="Arial" w:hAnsi="Arial" w:eastAsia="等线" w:cs="Arial"/>
          <w:sz w:val="22"/>
        </w:rPr>
        <w:t>并在审计审核时进行配合</w:t>
      </w:r>
      <w:r>
        <w:rPr>
          <w:rFonts w:ascii="Arial" w:hAnsi="Arial" w:eastAsia="等线" w:cs="Arial"/>
          <w:sz w:val="22"/>
        </w:rPr>
        <w:t>。</w:t>
      </w:r>
    </w:p>
    <w:p w14:paraId="2D253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left"/>
        <w:textAlignment w:val="auto"/>
        <w:outlineLvl w:val="2"/>
      </w:pPr>
      <w:bookmarkStart w:id="6" w:name="heading_4"/>
      <w:r>
        <w:rPr>
          <w:rFonts w:ascii="Arial" w:hAnsi="Arial" w:eastAsia="等线" w:cs="Arial"/>
          <w:b/>
          <w:sz w:val="30"/>
        </w:rPr>
        <w:t>（2）服务标准</w:t>
      </w:r>
      <w:bookmarkEnd w:id="6"/>
    </w:p>
    <w:p w14:paraId="3B79344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方案沟通响应：工作日 24 小时内回复甲方需求；</w:t>
      </w:r>
    </w:p>
    <w:p w14:paraId="38EFF53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图纸、预算差错率：施工图错漏碰缺问题单次整改到位，预算误差率控制在 ±3% 以内；</w:t>
      </w:r>
    </w:p>
    <w:p w14:paraId="0DC30273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配合服务：施工阶段提供 2 次免费现场技术交底，超出次数收取差旅费；配合甲方图纸内审、修改至验收通过。</w:t>
      </w:r>
    </w:p>
    <w:p w14:paraId="734E3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left"/>
        <w:textAlignment w:val="auto"/>
        <w:outlineLvl w:val="2"/>
      </w:pPr>
      <w:bookmarkStart w:id="7" w:name="heading_5"/>
      <w:r>
        <w:rPr>
          <w:rFonts w:ascii="Arial" w:hAnsi="Arial" w:eastAsia="等线" w:cs="Arial"/>
          <w:b/>
          <w:sz w:val="30"/>
        </w:rPr>
        <w:t>（3）服务期限</w:t>
      </w:r>
      <w:bookmarkEnd w:id="7"/>
    </w:p>
    <w:p w14:paraId="316CC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合同签订之日起生效；项目接单后：</w:t>
      </w:r>
    </w:p>
    <w:p w14:paraId="1A031AA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方案 + 效果图：3 个工作日交付；</w:t>
      </w:r>
    </w:p>
    <w:p w14:paraId="56F9AF81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全套施工图：7 个工作日交付；</w:t>
      </w:r>
    </w:p>
    <w:p w14:paraId="2F0EB059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工程预算：图纸确认后 3 个工作日交付；</w:t>
      </w:r>
    </w:p>
    <w:p w14:paraId="7BEDEC1A">
      <w:pPr>
        <w:pStyle w:val="4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firstLineChars="0"/>
        <w:jc w:val="left"/>
        <w:textAlignment w:val="auto"/>
        <w:outlineLvl w:val="2"/>
      </w:pPr>
      <w:bookmarkStart w:id="8" w:name="heading_6"/>
      <w:r>
        <w:rPr>
          <w:rFonts w:ascii="Arial" w:hAnsi="Arial" w:eastAsia="等线" w:cs="Arial"/>
          <w:b/>
          <w:sz w:val="30"/>
        </w:rPr>
        <w:t>服务商资质要求</w:t>
      </w:r>
      <w:bookmarkEnd w:id="8"/>
    </w:p>
    <w:p w14:paraId="2071BB69"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hint="eastAsia" w:ascii="Arial" w:hAnsi="Arial" w:eastAsia="等线" w:cs="Arial"/>
          <w:sz w:val="22"/>
        </w:rPr>
        <w:t>独立企业法人，营业执照经营范围包含工程设计、室内装饰设计、装修设计等同类专业设计服务，同时具备工程造价咨询相关经营范畴；或者能够证明具备承接本项目设计与造价咨询业务的能力。</w:t>
      </w:r>
    </w:p>
    <w:p w14:paraId="061D4B8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>无严重失信、招投标违法记录。</w:t>
      </w:r>
    </w:p>
    <w:p w14:paraId="4F868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left"/>
        <w:textAlignment w:val="auto"/>
        <w:outlineLvl w:val="2"/>
      </w:pPr>
      <w:bookmarkStart w:id="9" w:name="heading_7"/>
      <w:r>
        <w:rPr>
          <w:rFonts w:ascii="Arial" w:hAnsi="Arial" w:eastAsia="等线" w:cs="Arial"/>
          <w:b/>
          <w:sz w:val="30"/>
        </w:rPr>
        <w:t>（5）验收标准</w:t>
      </w:r>
      <w:bookmarkEnd w:id="9"/>
    </w:p>
    <w:p w14:paraId="6FA109C7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方案、效果图经甲方书面确认；</w:t>
      </w:r>
    </w:p>
    <w:p w14:paraId="509B8236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</w:pPr>
      <w:r>
        <w:rPr>
          <w:rFonts w:ascii="Arial" w:hAnsi="Arial" w:eastAsia="等线" w:cs="Arial"/>
          <w:sz w:val="22"/>
        </w:rPr>
        <w:t>施工图专业齐全，满足施工、内部内审要求，无重大设计漏洞；</w:t>
      </w:r>
    </w:p>
    <w:p w14:paraId="7FCE215A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eastAsia"/>
        </w:rPr>
      </w:pPr>
      <w:r>
        <w:rPr>
          <w:rFonts w:ascii="Arial" w:hAnsi="Arial" w:eastAsia="等线" w:cs="Arial"/>
          <w:sz w:val="22"/>
        </w:rPr>
        <w:t>预算清单取费、定额、材料价符合赣州当地政策，数据无逻辑错误；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A7D3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D17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6607A"/>
    <w:multiLevelType w:val="multilevel"/>
    <w:tmpl w:val="A266607A"/>
    <w:lvl w:ilvl="0" w:tentative="0">
      <w:start w:val="1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A74FD320"/>
    <w:multiLevelType w:val="multilevel"/>
    <w:tmpl w:val="A74FD320"/>
    <w:lvl w:ilvl="0" w:tentative="0">
      <w:start w:val="1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ABD95460"/>
    <w:multiLevelType w:val="multilevel"/>
    <w:tmpl w:val="ABD95460"/>
    <w:lvl w:ilvl="0" w:tentative="0">
      <w:start w:val="3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B0D0948F"/>
    <w:multiLevelType w:val="multilevel"/>
    <w:tmpl w:val="B0D0948F"/>
    <w:lvl w:ilvl="0" w:tentative="0">
      <w:start w:val="3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BA65F829"/>
    <w:multiLevelType w:val="multilevel"/>
    <w:tmpl w:val="BA65F829"/>
    <w:lvl w:ilvl="0" w:tentative="0">
      <w:start w:val="2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BB896BAB"/>
    <w:multiLevelType w:val="multilevel"/>
    <w:tmpl w:val="BB896BAB"/>
    <w:lvl w:ilvl="0" w:tentative="0">
      <w:start w:val="2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BED9C747"/>
    <w:multiLevelType w:val="multilevel"/>
    <w:tmpl w:val="BED9C747"/>
    <w:lvl w:ilvl="0" w:tentative="0">
      <w:start w:val="3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C8D7C4A7"/>
    <w:multiLevelType w:val="multilevel"/>
    <w:tmpl w:val="C8D7C4A7"/>
    <w:lvl w:ilvl="0" w:tentative="0">
      <w:start w:val="1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E6D69C8A"/>
    <w:multiLevelType w:val="multilevel"/>
    <w:tmpl w:val="E6D69C8A"/>
    <w:lvl w:ilvl="0" w:tentative="0">
      <w:start w:val="2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F2FB26D6"/>
    <w:multiLevelType w:val="multilevel"/>
    <w:tmpl w:val="F2FB26D6"/>
    <w:lvl w:ilvl="0" w:tentative="0">
      <w:start w:val="4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F857088D"/>
    <w:multiLevelType w:val="multilevel"/>
    <w:tmpl w:val="F857088D"/>
    <w:lvl w:ilvl="0" w:tentative="0">
      <w:start w:val="1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202A1254"/>
    <w:multiLevelType w:val="multilevel"/>
    <w:tmpl w:val="202A1254"/>
    <w:lvl w:ilvl="0" w:tentative="0">
      <w:start w:val="4"/>
      <w:numFmt w:val="decimal"/>
      <w:lvlText w:val="（%1）"/>
      <w:lvlJc w:val="left"/>
      <w:pPr>
        <w:ind w:left="765" w:hanging="765"/>
      </w:pPr>
      <w:rPr>
        <w:rFonts w:hint="default" w:ascii="Arial" w:hAnsi="Arial" w:eastAsia="等线" w:cs="Arial"/>
        <w:b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C7FF924"/>
    <w:multiLevelType w:val="multilevel"/>
    <w:tmpl w:val="3C7FF924"/>
    <w:lvl w:ilvl="0" w:tentative="0">
      <w:start w:val="2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4585CFB7"/>
    <w:multiLevelType w:val="multilevel"/>
    <w:tmpl w:val="4585CFB7"/>
    <w:lvl w:ilvl="0" w:tentative="0">
      <w:start w:val="1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5BAD4A06"/>
    <w:multiLevelType w:val="multilevel"/>
    <w:tmpl w:val="5BAD4A06"/>
    <w:lvl w:ilvl="0" w:tentative="0">
      <w:start w:val="3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608D370A"/>
    <w:multiLevelType w:val="multilevel"/>
    <w:tmpl w:val="608D370A"/>
    <w:lvl w:ilvl="0" w:tentative="0">
      <w:start w:val="3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627B54B1"/>
    <w:multiLevelType w:val="multilevel"/>
    <w:tmpl w:val="627B54B1"/>
    <w:lvl w:ilvl="0" w:tentative="0">
      <w:start w:val="2"/>
      <w:numFmt w:val="decimal"/>
      <w:suff w:val="nothing"/>
      <w:lvlText w:val="%1."/>
      <w:lvlJc w:val="left"/>
      <w:pPr/>
      <w:rPr>
        <w:rFonts w:hint="default"/>
        <w:color w:va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  <w:num w:numId="11">
    <w:abstractNumId w:val="10"/>
  </w:num>
  <w:num w:numId="12">
    <w:abstractNumId w:val="12"/>
  </w:num>
  <w:num w:numId="13">
    <w:abstractNumId w:val="15"/>
  </w:num>
  <w:num w:numId="14">
    <w:abstractNumId w:val="11"/>
  </w:num>
  <w:num w:numId="15">
    <w:abstractNumId w:val="0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1A4028"/>
    <w:rsid w:val="000B488E"/>
    <w:rsid w:val="000D2005"/>
    <w:rsid w:val="00105FF7"/>
    <w:rsid w:val="001A4028"/>
    <w:rsid w:val="001A4696"/>
    <w:rsid w:val="001B4A56"/>
    <w:rsid w:val="001E0C9C"/>
    <w:rsid w:val="0024261D"/>
    <w:rsid w:val="00302D97"/>
    <w:rsid w:val="006A51AF"/>
    <w:rsid w:val="00A212DA"/>
    <w:rsid w:val="00B0602E"/>
    <w:rsid w:val="00B75FF7"/>
    <w:rsid w:val="00CC2074"/>
    <w:rsid w:val="00FC15E1"/>
    <w:rsid w:val="254E3D28"/>
    <w:rsid w:val="43DA3D75"/>
    <w:rsid w:val="61EB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646</Words>
  <Characters>661</Characters>
  <Lines>4</Lines>
  <Paragraphs>1</Paragraphs>
  <TotalTime>230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2026-08-11T03:59:00Z</dcterms:created>
  <dc:creator>Apache POI</dc:creator>
  <cp:lastModifiedBy>南方天</cp:lastModifiedBy>
  <dcterms:modified xsi:type="dcterms:W3CDTF">2026-08-13T01:49:40Z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{"Label":"1","ContentProducer":"001191110102MACQD9K64010000","ProduceID":"7672618818037287896","ReservedCode1":"","ContentPropagator":"","PropagateID":"","ReservedCode2":""}</vt:lpwstr>
  </property>
  <property fmtid="{D5CDD505-2E9C-101B-9397-08002B2CF9AE}" pid="3" name="KSOTemplateDocerSaveRecord">
    <vt:lpwstr>eyJoZGlkIjoiZWRiZTA0OWJjZjFhNTA3MjAxZjQ5YjM3MjgzZDM5OTgiLCJ1c2VySWQiOiIzMTYyODU1OTQifQ==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2BD5FDB4C9554A64A3F82B878C43FB44_12</vt:lpwstr>
  </property>
</Properties>
</file>