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D6D60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附件：</w:t>
      </w:r>
    </w:p>
    <w:p w14:paraId="74A3AF0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设备作用</w:t>
      </w:r>
    </w:p>
    <w:p w14:paraId="47A9CDF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用于哮喘、慢咳、过敏性鼻炎等气道炎症的检测。</w:t>
      </w:r>
    </w:p>
    <w:p w14:paraId="09166A8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功能简介：</w:t>
      </w:r>
    </w:p>
    <w:p w14:paraId="600A865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FeNO50检测大气道炎症，FeNO200和CaNO检测小气道炎症，FnNO10检测上气道炎症</w:t>
      </w:r>
      <w:r>
        <w:rPr>
          <w:rFonts w:hint="eastAsia" w:ascii="微软雅黑" w:hAnsi="微软雅黑" w:eastAsia="微软雅黑" w:cs="微软雅黑"/>
          <w:lang w:eastAsia="zh-CN"/>
        </w:rPr>
        <w:t>。</w:t>
      </w:r>
    </w:p>
    <w:p w14:paraId="4A03046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主要技术参数：</w:t>
      </w:r>
    </w:p>
    <w:p w14:paraId="0E1CF07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lang w:eastAsia="zh-CN"/>
        </w:rPr>
        <w:t>测量性能参数测量范围：通常为0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-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eastAsia="zh-CN"/>
        </w:rPr>
        <w:t>5000ppb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eastAsia="zh-CN"/>
        </w:rPr>
        <w:t>分辨率：通常为1ppb。测量精度（准确性）：示值误差通常为±5%。测量重复性（重复性）：相对偏差（CV）通常要求≤10%。线性：相关系数（R</w:t>
      </w:r>
      <w:r>
        <w:rPr>
          <w:rFonts w:ascii="Calibri" w:hAnsi="Calibri" w:eastAsia="仿宋_GB2312" w:cs="Calibri"/>
          <w:color w:val="000000"/>
          <w:sz w:val="32"/>
          <w:szCs w:val="32"/>
          <w:lang w:eastAsia="zh-CN"/>
        </w:rPr>
        <w:t>²</w:t>
      </w:r>
      <w:r>
        <w:rPr>
          <w:rFonts w:ascii="仿宋_GB2312" w:hAnsi="仿宋_GB2312" w:eastAsia="仿宋_GB2312" w:cs="仿宋_GB2312"/>
          <w:color w:val="000000"/>
          <w:sz w:val="32"/>
          <w:szCs w:val="32"/>
          <w:lang w:eastAsia="zh-CN"/>
        </w:rPr>
        <w:t>）通常要求≥0.98。稳定性：测量间隔在2小时内的浓度变化率通常要求≤±10%。分析时间：通常≤60秒。</w:t>
      </w:r>
      <w:bookmarkStart w:id="0" w:name="_GoBack"/>
      <w:bookmarkEnd w:id="0"/>
    </w:p>
    <w:p w14:paraId="1E1AFCB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四、配置清单：</w:t>
      </w:r>
    </w:p>
    <w:tbl>
      <w:tblPr>
        <w:tblStyle w:val="2"/>
        <w:tblW w:w="85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6009"/>
        <w:gridCol w:w="870"/>
      </w:tblGrid>
      <w:tr w14:paraId="209FD2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643" w:type="dxa"/>
            <w:vAlign w:val="center"/>
          </w:tcPr>
          <w:p w14:paraId="5D79F7FE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产品</w:t>
            </w:r>
          </w:p>
        </w:tc>
        <w:tc>
          <w:tcPr>
            <w:tcW w:w="6009" w:type="dxa"/>
            <w:vAlign w:val="center"/>
          </w:tcPr>
          <w:p w14:paraId="2B2BB8E5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构成</w:t>
            </w:r>
          </w:p>
        </w:tc>
        <w:tc>
          <w:tcPr>
            <w:tcW w:w="870" w:type="dxa"/>
            <w:vAlign w:val="center"/>
          </w:tcPr>
          <w:p w14:paraId="6E3FCCC7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数量</w:t>
            </w:r>
          </w:p>
        </w:tc>
      </w:tr>
      <w:tr w14:paraId="0A210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3" w:type="dxa"/>
            <w:vMerge w:val="restart"/>
            <w:vAlign w:val="center"/>
          </w:tcPr>
          <w:p w14:paraId="2E62DFCA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呼气分析仪</w:t>
            </w:r>
          </w:p>
        </w:tc>
        <w:tc>
          <w:tcPr>
            <w:tcW w:w="6009" w:type="dxa"/>
            <w:vAlign w:val="center"/>
          </w:tcPr>
          <w:p w14:paraId="2AB4E0DB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呼气分析仪主机（含FeNO、sNO、FnNO和CaNO）</w:t>
            </w:r>
          </w:p>
        </w:tc>
        <w:tc>
          <w:tcPr>
            <w:tcW w:w="870" w:type="dxa"/>
            <w:vAlign w:val="center"/>
          </w:tcPr>
          <w:p w14:paraId="71B00E49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1台</w:t>
            </w:r>
          </w:p>
        </w:tc>
      </w:tr>
      <w:tr w14:paraId="3E9F4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3" w:type="dxa"/>
            <w:vMerge w:val="continue"/>
            <w:vAlign w:val="center"/>
          </w:tcPr>
          <w:p w14:paraId="3073344D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6009" w:type="dxa"/>
            <w:vAlign w:val="center"/>
          </w:tcPr>
          <w:p w14:paraId="4EAA2D10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过滤器（吸气过滤器）</w:t>
            </w:r>
          </w:p>
        </w:tc>
        <w:tc>
          <w:tcPr>
            <w:tcW w:w="870" w:type="dxa"/>
            <w:vAlign w:val="center"/>
          </w:tcPr>
          <w:p w14:paraId="2C89D439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1个</w:t>
            </w:r>
          </w:p>
        </w:tc>
      </w:tr>
      <w:tr w14:paraId="759F0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3" w:type="dxa"/>
            <w:vMerge w:val="continue"/>
            <w:vAlign w:val="center"/>
          </w:tcPr>
          <w:p w14:paraId="7FF148C6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009" w:type="dxa"/>
            <w:vAlign w:val="center"/>
          </w:tcPr>
          <w:p w14:paraId="1FED147E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PC软件、数据线（客户自配台式电脑/笔记本及打印机）</w:t>
            </w:r>
          </w:p>
        </w:tc>
        <w:tc>
          <w:tcPr>
            <w:tcW w:w="870" w:type="dxa"/>
            <w:vAlign w:val="center"/>
          </w:tcPr>
          <w:p w14:paraId="2FC3624E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1套</w:t>
            </w:r>
          </w:p>
        </w:tc>
      </w:tr>
      <w:tr w14:paraId="605FB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43" w:type="dxa"/>
            <w:vMerge w:val="continue"/>
            <w:vAlign w:val="center"/>
          </w:tcPr>
          <w:p w14:paraId="722AE753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</w:p>
        </w:tc>
        <w:tc>
          <w:tcPr>
            <w:tcW w:w="6009" w:type="dxa"/>
            <w:vAlign w:val="center"/>
          </w:tcPr>
          <w:p w14:paraId="72F94121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装箱单、产品说明书、快速指南、保修卡等</w:t>
            </w:r>
          </w:p>
        </w:tc>
        <w:tc>
          <w:tcPr>
            <w:tcW w:w="870" w:type="dxa"/>
            <w:vAlign w:val="center"/>
          </w:tcPr>
          <w:p w14:paraId="5FB29089"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56" w:afterLines="5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eastAsia="zh-CN"/>
              </w:rPr>
              <w:t>1套</w:t>
            </w:r>
          </w:p>
        </w:tc>
      </w:tr>
    </w:tbl>
    <w:p w14:paraId="4FB9DD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五：专用耗材：</w:t>
      </w:r>
    </w:p>
    <w:p w14:paraId="04B73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耗材名称：一氧化氮检测器      不能单独收费  </w:t>
      </w:r>
    </w:p>
    <w:p w14:paraId="7334A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质保及售后服务：</w:t>
      </w:r>
    </w:p>
    <w:p w14:paraId="4A39D39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 xml:space="preserve"> 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质保5年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售后服务：有问题2小时响应，24小时到场，现场解决不了的话提供样机临时代替使用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479D20"/>
    <w:multiLevelType w:val="singleLevel"/>
    <w:tmpl w:val="B0479D2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31F4A44"/>
    <w:multiLevelType w:val="singleLevel"/>
    <w:tmpl w:val="431F4A4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D3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2026-08-26T08:59:34Z</dcterms:created>
  <dc:creator>Administrator</dc:creator>
  <cp:lastModifiedBy>南方天</cp:lastModifiedBy>
  <dcterms:modified xsi:type="dcterms:W3CDTF">2026-08-26T09:12:27Z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eyJoZGlkIjoiZWRiZTA0OWJjZjFhNTA3MjAxZjQ5YjM3MjgzZDM5OTgiLCJ1c2VySWQiOiIzMTYyODU1OTQifQ==</vt:lpwstr>
  </property>
  <property fmtid="{D5CDD505-2E9C-101B-9397-08002B2CF9AE}" pid="4" name="ICV">
    <vt:lpwstr>A0DAFA80C451411E9B01E230B09B5DB2_12</vt:lpwstr>
  </property>
</Properties>
</file>